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376876">
        <w:rPr>
          <w:rFonts w:ascii="Calibri" w:hAnsi="Calibri" w:cs="Calibri"/>
        </w:rPr>
        <w:t>7</w:t>
      </w:r>
      <w:r w:rsidR="0019271C">
        <w:rPr>
          <w:rFonts w:ascii="Calibri" w:hAnsi="Calibri" w:cs="Calibri"/>
        </w:rPr>
        <w:t>3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10 listopada</w:t>
      </w:r>
      <w:r w:rsidR="00BE48AA">
        <w:rPr>
          <w:rFonts w:ascii="Calibri" w:hAnsi="Calibri" w:cs="Calibri"/>
        </w:rPr>
        <w:t xml:space="preserve">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-zwiększeniu doch</w:t>
      </w:r>
      <w:r w:rsidR="00656FAF" w:rsidRPr="009873E4">
        <w:rPr>
          <w:rFonts w:ascii="Calibri" w:hAnsi="Calibri" w:cs="Calibri"/>
        </w:rPr>
        <w:t xml:space="preserve">odów </w:t>
      </w:r>
      <w:r w:rsidR="00423FD4" w:rsidRPr="009873E4">
        <w:rPr>
          <w:rFonts w:ascii="Calibri" w:hAnsi="Calibri" w:cs="Calibri"/>
        </w:rPr>
        <w:t>b</w:t>
      </w:r>
      <w:r w:rsidR="0019271C">
        <w:rPr>
          <w:rFonts w:ascii="Calibri" w:hAnsi="Calibri" w:cs="Calibri"/>
        </w:rPr>
        <w:t>ieżących gminy o kwotę : 219.730,13 i zmniejszeniu o kwotę 3.878,00</w:t>
      </w:r>
      <w:r w:rsidR="00376876">
        <w:rPr>
          <w:rFonts w:ascii="Calibri" w:hAnsi="Calibri" w:cs="Calibri"/>
        </w:rPr>
        <w:t xml:space="preserve"> </w:t>
      </w:r>
      <w:r w:rsidR="00793DCA" w:rsidRPr="009873E4">
        <w:rPr>
          <w:rFonts w:ascii="Calibri" w:hAnsi="Calibri" w:cs="Calibri"/>
        </w:rPr>
        <w:t xml:space="preserve"> </w:t>
      </w:r>
      <w:r w:rsidRPr="009873E4">
        <w:rPr>
          <w:rFonts w:ascii="Calibri" w:hAnsi="Calibri" w:cs="Calibri"/>
        </w:rPr>
        <w:t>zgodnie z załącznikiem Nr 1 do zarządzenia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-zmianie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</w:t>
      </w:r>
      <w:r w:rsidR="0019271C">
        <w:rPr>
          <w:rFonts w:ascii="Calibri" w:hAnsi="Calibri" w:cs="Calibri"/>
        </w:rPr>
        <w:t>ększając je o kwotę : 219.730,13</w:t>
      </w:r>
      <w:r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 xml:space="preserve">i </w:t>
      </w:r>
      <w:r w:rsidR="0019271C">
        <w:rPr>
          <w:rFonts w:ascii="Calibri" w:hAnsi="Calibri" w:cs="Calibri"/>
        </w:rPr>
        <w:t>zmniejszając o kwotę : 3.878,00</w:t>
      </w:r>
      <w:r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</w:t>
      </w:r>
      <w:r w:rsidR="0019271C">
        <w:rPr>
          <w:rFonts w:ascii="Calibri" w:hAnsi="Calibri" w:cs="Calibri"/>
        </w:rPr>
        <w:t xml:space="preserve">h zwiększono o kwotę  9.491,13 </w:t>
      </w:r>
      <w:r w:rsidR="00BE48AA" w:rsidRPr="009873E4">
        <w:rPr>
          <w:rFonts w:ascii="Calibri" w:hAnsi="Calibri" w:cs="Calibri"/>
        </w:rPr>
        <w:t xml:space="preserve"> </w:t>
      </w:r>
      <w:r w:rsidR="0019271C">
        <w:rPr>
          <w:rFonts w:ascii="Calibri" w:hAnsi="Calibri" w:cs="Calibri"/>
        </w:rPr>
        <w:t xml:space="preserve">i zmniejszono o kwotę 3.878,00 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19271C">
        <w:rPr>
          <w:rFonts w:ascii="Calibri" w:hAnsi="Calibri" w:cs="Calibri"/>
        </w:rPr>
        <w:t>zwiększono o kwotę  : 968,00 i zmniejszono o kwotę 3.878,00</w:t>
      </w:r>
      <w:r w:rsidR="002021CD" w:rsidRPr="009873E4">
        <w:rPr>
          <w:rFonts w:ascii="Calibri" w:hAnsi="Calibri" w:cs="Calibri"/>
        </w:rPr>
        <w:t xml:space="preserve"> zł</w:t>
      </w:r>
      <w:r w:rsidR="00E90EC3">
        <w:rPr>
          <w:rFonts w:ascii="Calibri" w:hAnsi="Calibri" w:cs="Calibri"/>
        </w:rPr>
        <w:t xml:space="preserve"> </w:t>
      </w:r>
    </w:p>
    <w:p w:rsidR="00BE48AA" w:rsidRPr="009873E4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</w:t>
      </w:r>
      <w:r w:rsidR="0019271C">
        <w:rPr>
          <w:rFonts w:ascii="Calibri" w:hAnsi="Calibri" w:cs="Calibri"/>
        </w:rPr>
        <w:t xml:space="preserve"> zwiększono o kwotę 8.523,13 zł</w:t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  <w:t xml:space="preserve"> </w:t>
      </w:r>
    </w:p>
    <w:p w:rsidR="00D16CD2" w:rsidRPr="009873E4" w:rsidRDefault="00793DCA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</w:t>
      </w:r>
      <w:r w:rsidR="00BE48AA"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</w:t>
      </w:r>
      <w:r w:rsidR="0019271C">
        <w:rPr>
          <w:rFonts w:ascii="Calibri" w:hAnsi="Calibri" w:cs="Calibri"/>
        </w:rPr>
        <w:t>h zwiększono o kwotę : 210.239,00 zł</w:t>
      </w:r>
    </w:p>
    <w:p w:rsidR="00BE48AA" w:rsidRPr="009873E4" w:rsidRDefault="00793DCA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-zgodnie z załącznikiem  Nr 2 do zarządzenia.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E157C1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-zmianie w planie dochodów i wydatków</w:t>
      </w:r>
      <w:r w:rsidR="00BE48AA" w:rsidRPr="009873E4">
        <w:rPr>
          <w:rFonts w:ascii="Calibri" w:hAnsi="Calibri" w:cs="Calibri"/>
        </w:rPr>
        <w:t xml:space="preserve"> na zadania zlecone gminie zgodnie z załącznikami Nr 3 i 4 do zarządzenia</w:t>
      </w:r>
      <w:r w:rsidRPr="009873E4">
        <w:rPr>
          <w:rFonts w:ascii="Calibri" w:hAnsi="Calibri" w:cs="Calibri"/>
        </w:rPr>
        <w:t xml:space="preserve"> 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19271C">
        <w:rPr>
          <w:rFonts w:ascii="Calibri" w:hAnsi="Calibri" w:cs="Calibri"/>
        </w:rPr>
        <w:t xml:space="preserve"> ogółem : 28.049.870,92</w:t>
      </w:r>
      <w:r w:rsidR="00BE48AA" w:rsidRPr="009873E4">
        <w:rPr>
          <w:rFonts w:ascii="Calibri" w:hAnsi="Calibri" w:cs="Calibri"/>
        </w:rPr>
        <w:t xml:space="preserve">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19271C">
        <w:rPr>
          <w:rFonts w:ascii="Calibri" w:hAnsi="Calibri" w:cs="Calibri"/>
        </w:rPr>
        <w:t xml:space="preserve"> 26.999.054,92</w:t>
      </w:r>
    </w:p>
    <w:p w:rsidR="00BE48AA" w:rsidRPr="009873E4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1.0</w:t>
      </w:r>
      <w:r w:rsidR="00656FAF" w:rsidRPr="009873E4">
        <w:rPr>
          <w:rFonts w:ascii="Calibri" w:hAnsi="Calibri" w:cs="Calibri"/>
        </w:rPr>
        <w:t>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19271C">
        <w:rPr>
          <w:rFonts w:ascii="Calibri" w:hAnsi="Calibri" w:cs="Calibri"/>
        </w:rPr>
        <w:t>- wydatki ogółem : 31.585.557,92</w:t>
      </w:r>
      <w:r w:rsidRPr="009873E4">
        <w:rPr>
          <w:rFonts w:ascii="Calibri" w:hAnsi="Calibri" w:cs="Calibri"/>
        </w:rPr>
        <w:t xml:space="preserve">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19271C">
        <w:rPr>
          <w:rFonts w:ascii="Calibri" w:hAnsi="Calibri" w:cs="Calibri"/>
        </w:rPr>
        <w:t>ki bieżące :  26.192.976,92</w:t>
      </w:r>
      <w:r w:rsidRPr="009873E4">
        <w:rPr>
          <w:rFonts w:ascii="Calibri" w:hAnsi="Calibri" w:cs="Calibri"/>
        </w:rPr>
        <w:t xml:space="preserve">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9271C">
        <w:rPr>
          <w:rFonts w:ascii="Calibri" w:hAnsi="Calibri" w:cs="Calibri"/>
        </w:rPr>
        <w:t>dnostek budżetowych : 19.277.505,92</w:t>
      </w:r>
      <w:r w:rsidRPr="009873E4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19271C">
        <w:rPr>
          <w:rFonts w:ascii="Calibri" w:hAnsi="Calibri" w:cs="Calibri"/>
        </w:rPr>
        <w:t>1.725.619,33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 xml:space="preserve">ch </w:t>
      </w:r>
      <w:r w:rsidR="0019271C">
        <w:rPr>
          <w:rFonts w:ascii="Calibri" w:hAnsi="Calibri" w:cs="Calibri"/>
        </w:rPr>
        <w:t>statutowych zadań : 7.551.886,59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746B6E">
        <w:rPr>
          <w:rFonts w:ascii="Calibri" w:hAnsi="Calibri" w:cs="Calibri"/>
        </w:rPr>
        <w:t>otacje na zadania bieżące: 1.205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19271C">
        <w:rPr>
          <w:rFonts w:ascii="Calibri" w:hAnsi="Calibri" w:cs="Calibri"/>
        </w:rPr>
        <w:t>rzecz osób fizycznych: 5.324.508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5.392.581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19271C">
        <w:rPr>
          <w:rFonts w:ascii="Calibri" w:hAnsi="Calibri" w:cs="Calibri"/>
        </w:rPr>
        <w:t xml:space="preserve"> zakupy inwestycyjne : 4.747.581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1.367.501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52B5"/>
    <w:rsid w:val="00060231"/>
    <w:rsid w:val="00096AEE"/>
    <w:rsid w:val="000A671F"/>
    <w:rsid w:val="00102992"/>
    <w:rsid w:val="0019271C"/>
    <w:rsid w:val="00193BAE"/>
    <w:rsid w:val="001A09D2"/>
    <w:rsid w:val="001A313E"/>
    <w:rsid w:val="001B13E1"/>
    <w:rsid w:val="001E58A6"/>
    <w:rsid w:val="002021CD"/>
    <w:rsid w:val="002C0663"/>
    <w:rsid w:val="002D526D"/>
    <w:rsid w:val="00343796"/>
    <w:rsid w:val="00376876"/>
    <w:rsid w:val="00386554"/>
    <w:rsid w:val="003948BE"/>
    <w:rsid w:val="003D5BBA"/>
    <w:rsid w:val="00423FD4"/>
    <w:rsid w:val="00464C25"/>
    <w:rsid w:val="004A4552"/>
    <w:rsid w:val="004B52D6"/>
    <w:rsid w:val="004D4022"/>
    <w:rsid w:val="004F4202"/>
    <w:rsid w:val="004F79F6"/>
    <w:rsid w:val="00512745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46B6E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62AA4"/>
    <w:rsid w:val="009873E4"/>
    <w:rsid w:val="009C3FAD"/>
    <w:rsid w:val="009F7259"/>
    <w:rsid w:val="00A13330"/>
    <w:rsid w:val="00A37106"/>
    <w:rsid w:val="00AA5B08"/>
    <w:rsid w:val="00AE7078"/>
    <w:rsid w:val="00BA5F14"/>
    <w:rsid w:val="00BE1505"/>
    <w:rsid w:val="00BE48AA"/>
    <w:rsid w:val="00BF0C08"/>
    <w:rsid w:val="00C30F63"/>
    <w:rsid w:val="00CF2909"/>
    <w:rsid w:val="00D16CD2"/>
    <w:rsid w:val="00DD3B4F"/>
    <w:rsid w:val="00E157C1"/>
    <w:rsid w:val="00E45E58"/>
    <w:rsid w:val="00E555D4"/>
    <w:rsid w:val="00E65C0D"/>
    <w:rsid w:val="00E90EC3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2010-07-07T09:50:00Z</cp:lastPrinted>
  <dcterms:created xsi:type="dcterms:W3CDTF">2010-11-17T13:30:00Z</dcterms:created>
  <dcterms:modified xsi:type="dcterms:W3CDTF">2010-11-17T13:39:00Z</dcterms:modified>
</cp:coreProperties>
</file>