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Zarządzenie Nr 34/2010</w:t>
      </w: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16 czerwca  2010 roku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  <w:b/>
          <w:bCs/>
        </w:rPr>
      </w:pPr>
    </w:p>
    <w:p w:rsidR="00EB177D" w:rsidRDefault="00EB177D" w:rsidP="00EB177D">
      <w:pPr>
        <w:pStyle w:val="Normal"/>
        <w:rPr>
          <w:rFonts w:ascii="Calibri" w:hAnsi="Calibri" w:cs="Calibri"/>
          <w:b/>
          <w:bCs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gminy Kamionka Wielka na rok 2010 .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.)art.257 ust.1 i 3 ustawy z dnia 27 sierpnia 2009 r. o finansach publicznych(</w:t>
      </w:r>
      <w:proofErr w:type="spellStart"/>
      <w:r>
        <w:rPr>
          <w:rFonts w:ascii="Calibri" w:hAnsi="Calibri" w:cs="Calibri"/>
        </w:rPr>
        <w:t>Dz.U.Nr</w:t>
      </w:r>
      <w:proofErr w:type="spellEnd"/>
      <w:r>
        <w:rPr>
          <w:rFonts w:ascii="Calibri" w:hAnsi="Calibri" w:cs="Calibri"/>
        </w:rPr>
        <w:t xml:space="preserve"> 157, poz.1240)oraz par 9 ust.1 pkt.1 a i b Uchwały Budżetowej Gminy Kamionka Wielka na rok 2010 Nr XXXV/263/2009 Rady Gminy w Kamionce Wielkiej z dnia 29 grudnia 2009 roku - zarządzam co następuje :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>1.Dokonuję zmian w budżecie gminy na rok 2010 polegających na :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-zwiększeniu dochodów bieżących gminy o kwotę : </w:t>
      </w:r>
      <w:r>
        <w:rPr>
          <w:rFonts w:ascii="Calibri" w:hAnsi="Calibri" w:cs="Calibri"/>
          <w:color w:val="000000"/>
        </w:rPr>
        <w:t>95.160,00 zł</w:t>
      </w: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 xml:space="preserve">-zmniejszeniu dochodów bieżących gminy o kwotę :  4.700,00 zł </w:t>
      </w: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 xml:space="preserve">  zgodnie z załącznikiem Nr 1 do zarządzenia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-zmianie w wydatkach bieżących    w szczególności : 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  <w:t>-wydatki jednostek budżetowych zwiększono o kwotę 4.700,00   z tego :</w:t>
      </w:r>
    </w:p>
    <w:p w:rsidR="00EB177D" w:rsidRDefault="00F30E86" w:rsidP="00F30E86">
      <w:pPr>
        <w:pStyle w:val="Normal"/>
        <w:tabs>
          <w:tab w:val="left" w:pos="141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B177D">
        <w:rPr>
          <w:rFonts w:ascii="Calibri" w:hAnsi="Calibri" w:cs="Calibri"/>
        </w:rPr>
        <w:t xml:space="preserve">-wynagrodzenia i składki od nich naliczane  zwiększono o kwotę : </w:t>
      </w:r>
      <w:r w:rsidR="00EB177D">
        <w:rPr>
          <w:rFonts w:ascii="Calibri" w:hAnsi="Calibri" w:cs="Calibri"/>
        </w:rPr>
        <w:tab/>
      </w:r>
      <w:r w:rsidR="00EB177D">
        <w:rPr>
          <w:rFonts w:ascii="Calibri" w:hAnsi="Calibri" w:cs="Calibri"/>
        </w:rPr>
        <w:tab/>
      </w:r>
      <w:r w:rsidR="00EB177D">
        <w:rPr>
          <w:rFonts w:ascii="Calibri" w:hAnsi="Calibri" w:cs="Calibri"/>
        </w:rPr>
        <w:tab/>
        <w:t xml:space="preserve">4.700,00 </w:t>
      </w:r>
      <w:r w:rsidR="00EB177D">
        <w:rPr>
          <w:rFonts w:ascii="Calibri" w:hAnsi="Calibri" w:cs="Calibri"/>
        </w:rPr>
        <w:tab/>
      </w:r>
    </w:p>
    <w:p w:rsidR="00F30E86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- świadczenia na rzecz osób fizycznych zmniejszono o kwotę : 4.700,00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i zwiększono o kwotę : 90.460,00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-zgodnie z załącznikiem  Nr 2 do zarządzenia.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-zmianie w planie finansowym na zadania zlecone gminie zgodnie z załącznikami Nr 3 i 4 do zarządzenia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2. Budżet gminy po dokonanych zmianach wynosi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-dochody ogółem : 25.648.076,79 z tego : 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bieżące : 24.137.260,79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1.510.816,00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- wydatki ogółem : 28.755.076,79 z tego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Wydatki bieżące :  22.835.152,79 z tego : 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 xml:space="preserve">      - wydatki jednostek budżetowych : 16.411.717,79 z tego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-wynagrodzenia i składki od nich naliczane: 11.566.845,00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-wydatki związane z realizacją ich statutowych zadań : 4.844.872,79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-dotacje na zadania bieżące: 1.099.400,00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-świadczenia na rzecz </w:t>
      </w:r>
      <w:proofErr w:type="spellStart"/>
      <w:r>
        <w:rPr>
          <w:rFonts w:ascii="Calibri" w:hAnsi="Calibri" w:cs="Calibri"/>
        </w:rPr>
        <w:t>osob</w:t>
      </w:r>
      <w:proofErr w:type="spellEnd"/>
      <w:r>
        <w:rPr>
          <w:rFonts w:ascii="Calibri" w:hAnsi="Calibri" w:cs="Calibri"/>
        </w:rPr>
        <w:t xml:space="preserve"> fizycznych:4.979.472,00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-wydatki na programy finansowane z udziałem środków o których mowa w art.5 ust.1      </w:t>
      </w:r>
      <w:r>
        <w:rPr>
          <w:rFonts w:ascii="Calibri" w:hAnsi="Calibri" w:cs="Calibri"/>
        </w:rPr>
        <w:tab/>
        <w:t>pkt. 2 i 3 :  254.563,00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-wypłaty z tytułu poręczeń i gwarancji :0,00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-obsługa długu : 90.000,00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5.919.924,00 z tego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-inwestycje i zakupy inwestycyjne : 5.274.924,00</w:t>
      </w:r>
      <w:r>
        <w:rPr>
          <w:rFonts w:ascii="Calibri" w:hAnsi="Calibri" w:cs="Calibri"/>
        </w:rPr>
        <w:tab/>
        <w:t>w tym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na programy finansowane z udziałem środków o których mowa w art.5 ust.1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1.510.914,00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645.000,00</w:t>
      </w:r>
      <w:r>
        <w:rPr>
          <w:rFonts w:ascii="Calibri" w:hAnsi="Calibri" w:cs="Calibri"/>
        </w:rPr>
        <w:tab/>
      </w:r>
    </w:p>
    <w:p w:rsidR="00EB177D" w:rsidRDefault="00EB177D" w:rsidP="00EB177D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2</w:t>
      </w:r>
    </w:p>
    <w:p w:rsidR="00EB177D" w:rsidRDefault="00EB177D" w:rsidP="00EB177D">
      <w:pPr>
        <w:pStyle w:val="Normal"/>
        <w:rPr>
          <w:rFonts w:ascii="Calibri" w:hAnsi="Calibri" w:cs="Calibri"/>
          <w:color w:val="FF0000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EB177D" w:rsidRDefault="00EB177D" w:rsidP="00EB177D">
      <w:pPr>
        <w:pStyle w:val="Normal"/>
        <w:jc w:val="center"/>
        <w:rPr>
          <w:rFonts w:ascii="Calibri" w:hAnsi="Calibri" w:cs="Calibri"/>
        </w:rPr>
      </w:pPr>
    </w:p>
    <w:p w:rsidR="00EB177D" w:rsidRDefault="00EB177D" w:rsidP="00EB177D">
      <w:pPr>
        <w:pStyle w:val="Normal"/>
        <w:rPr>
          <w:rFonts w:ascii="Calibri" w:hAnsi="Calibri" w:cs="Calibri"/>
        </w:rPr>
      </w:pPr>
      <w:r>
        <w:rPr>
          <w:rFonts w:ascii="Calibri" w:hAnsi="Calibri" w:cs="Calibri"/>
        </w:rPr>
        <w:t>Zarządzenie wchodzi w życie z dniem podjęcia .</w:t>
      </w:r>
    </w:p>
    <w:p w:rsidR="00EB177D" w:rsidRDefault="00EB177D" w:rsidP="00EB177D">
      <w:pPr>
        <w:pStyle w:val="Normal"/>
        <w:rPr>
          <w:rFonts w:ascii="Calibri" w:hAnsi="Calibri" w:cs="Calibri"/>
        </w:rPr>
      </w:pPr>
    </w:p>
    <w:p w:rsidR="009F7259" w:rsidRDefault="009F7259" w:rsidP="009F725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</w:p>
    <w:p w:rsidR="009F7259" w:rsidRDefault="009F7259" w:rsidP="009F725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sectPr w:rsidR="009F7259" w:rsidSect="00264523">
      <w:pgSz w:w="12240" w:h="15840"/>
      <w:pgMar w:top="1440" w:right="1440" w:bottom="1417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96AEE"/>
    <w:rsid w:val="000A671F"/>
    <w:rsid w:val="002C0663"/>
    <w:rsid w:val="004A4552"/>
    <w:rsid w:val="004D4022"/>
    <w:rsid w:val="00577409"/>
    <w:rsid w:val="005C54C9"/>
    <w:rsid w:val="006973A5"/>
    <w:rsid w:val="006A4937"/>
    <w:rsid w:val="00711E20"/>
    <w:rsid w:val="009024A4"/>
    <w:rsid w:val="009324D9"/>
    <w:rsid w:val="009F7259"/>
    <w:rsid w:val="00A13330"/>
    <w:rsid w:val="00AA5B08"/>
    <w:rsid w:val="00BE1505"/>
    <w:rsid w:val="00BF0C08"/>
    <w:rsid w:val="00C30F63"/>
    <w:rsid w:val="00CF2909"/>
    <w:rsid w:val="00EB177D"/>
    <w:rsid w:val="00F30E86"/>
    <w:rsid w:val="00F3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2010-06-23T09:07:00Z</dcterms:created>
  <dcterms:modified xsi:type="dcterms:W3CDTF">2010-06-24T10:26:00Z</dcterms:modified>
</cp:coreProperties>
</file>