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F" w:rsidRDefault="00F06792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Zarządzenie Nr 57</w:t>
      </w:r>
      <w:r w:rsidR="00A2431F">
        <w:rPr>
          <w:rFonts w:ascii="Calibri" w:hAnsi="Calibri" w:cs="Calibri"/>
          <w:b/>
          <w:bCs/>
          <w:color w:val="000000"/>
        </w:rPr>
        <w:t>/2010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Wójta Gminy Kamionka Wielka</w:t>
      </w:r>
    </w:p>
    <w:p w:rsidR="00A2431F" w:rsidRDefault="00F06792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z dnia  31</w:t>
      </w:r>
      <w:r w:rsidR="00130F16">
        <w:rPr>
          <w:rFonts w:ascii="Calibri" w:hAnsi="Calibri" w:cs="Calibri"/>
          <w:b/>
          <w:bCs/>
          <w:color w:val="000000"/>
        </w:rPr>
        <w:t xml:space="preserve"> sierpnia</w:t>
      </w:r>
      <w:r w:rsidR="00A2431F">
        <w:rPr>
          <w:rFonts w:ascii="Calibri" w:hAnsi="Calibri" w:cs="Calibri"/>
          <w:b/>
          <w:bCs/>
          <w:color w:val="000000"/>
        </w:rPr>
        <w:t xml:space="preserve"> 2010 roku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FF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przeniesień w planie wydatków budżetu gminy Kamionka Wielka  w roku 2010 .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art.222 ust. 4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</w:t>
      </w:r>
      <w:r w:rsidR="003F7E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oraz par 9 ust.1 pkt.1 a  Uchwały Budżetowej Gminy Kamionka Wielka na rok 2010 Nr XXXV/263/2009 Rady Gminy w Kamionce Wielkiej z dnia 29 grudnia 2009 roku - zarządzam co następuje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6A150D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§</w:t>
      </w:r>
      <w:r>
        <w:rPr>
          <w:rFonts w:ascii="Calibri" w:hAnsi="Calibri" w:cs="Calibri"/>
        </w:rPr>
        <w:t xml:space="preserve"> </w:t>
      </w:r>
      <w:r w:rsidR="00A2431F">
        <w:rPr>
          <w:rFonts w:ascii="Calibri" w:hAnsi="Calibri" w:cs="Calibri"/>
        </w:rPr>
        <w:t xml:space="preserve"> 1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1. Dokonuję zmian w budżecie gminy na rok 2010 polegających na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-zmianie w wydatkach bieżących gminy polegających na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  <w:t xml:space="preserve"> - zmianach planu wydatków  w działach w szczególności : </w:t>
      </w:r>
    </w:p>
    <w:p w:rsidR="00216178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wydatki jednostek bu</w:t>
      </w:r>
      <w:r w:rsidR="00130F16">
        <w:rPr>
          <w:rFonts w:ascii="Calibri" w:hAnsi="Calibri" w:cs="Calibri"/>
        </w:rPr>
        <w:t>dże</w:t>
      </w:r>
      <w:r w:rsidR="00F06792">
        <w:rPr>
          <w:rFonts w:ascii="Calibri" w:hAnsi="Calibri" w:cs="Calibri"/>
        </w:rPr>
        <w:t>towych zwiększono o kwotę 43.156</w:t>
      </w:r>
      <w:r>
        <w:rPr>
          <w:rFonts w:ascii="Calibri" w:hAnsi="Calibri" w:cs="Calibri"/>
        </w:rPr>
        <w:t>,00 i zmniejszono  o kwotę</w:t>
      </w:r>
      <w:r>
        <w:rPr>
          <w:rFonts w:ascii="Calibri" w:hAnsi="Calibri" w:cs="Calibri"/>
        </w:rPr>
        <w:tab/>
      </w:r>
    </w:p>
    <w:p w:rsidR="00A2431F" w:rsidRDefault="00F06792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8.300</w:t>
      </w:r>
      <w:r w:rsidR="00130F16">
        <w:rPr>
          <w:rFonts w:ascii="Calibri" w:hAnsi="Calibri" w:cs="Calibri"/>
        </w:rPr>
        <w:t>,00</w:t>
      </w:r>
      <w:r w:rsidR="00A2431F">
        <w:rPr>
          <w:rFonts w:ascii="Calibri" w:hAnsi="Calibri" w:cs="Calibri"/>
        </w:rPr>
        <w:t xml:space="preserve">  z tego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-wynagrodzenia i składki od nich nalicz</w:t>
      </w:r>
      <w:r w:rsidR="00F06792">
        <w:rPr>
          <w:rFonts w:ascii="Calibri" w:hAnsi="Calibri" w:cs="Calibri"/>
        </w:rPr>
        <w:t>ane zwiększono o kwotę   : 41.300</w:t>
      </w:r>
      <w:r>
        <w:rPr>
          <w:rFonts w:ascii="Calibri" w:hAnsi="Calibri" w:cs="Calibri"/>
        </w:rPr>
        <w:t>,0</w:t>
      </w:r>
      <w:r w:rsidR="00F06792">
        <w:rPr>
          <w:rFonts w:ascii="Calibri" w:hAnsi="Calibri" w:cs="Calibri"/>
        </w:rPr>
        <w:t>0    i zmniejszono o kwotę 4.000</w:t>
      </w:r>
      <w:r>
        <w:rPr>
          <w:rFonts w:ascii="Calibri" w:hAnsi="Calibri" w:cs="Calibri"/>
        </w:rPr>
        <w:t>,00</w:t>
      </w:r>
    </w:p>
    <w:p w:rsidR="00A2431F" w:rsidRDefault="00F06792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A2431F">
        <w:rPr>
          <w:rFonts w:ascii="Calibri" w:hAnsi="Calibri" w:cs="Calibri"/>
        </w:rPr>
        <w:t>-wydatki związane z realizacją ich statutow</w:t>
      </w:r>
      <w:r w:rsidR="00130F16">
        <w:rPr>
          <w:rFonts w:ascii="Calibri" w:hAnsi="Calibri" w:cs="Calibri"/>
        </w:rPr>
        <w:t>ych</w:t>
      </w:r>
      <w:r>
        <w:rPr>
          <w:rFonts w:ascii="Calibri" w:hAnsi="Calibri" w:cs="Calibri"/>
        </w:rPr>
        <w:t xml:space="preserve"> zadań zwiększono o kwotę 1856</w:t>
      </w:r>
      <w:r w:rsidR="00A2431F">
        <w:rPr>
          <w:rFonts w:ascii="Calibri" w:hAnsi="Calibri" w:cs="Calibri"/>
        </w:rPr>
        <w:t>,00</w:t>
      </w:r>
      <w:r>
        <w:rPr>
          <w:rFonts w:ascii="Calibri" w:hAnsi="Calibri" w:cs="Calibri"/>
        </w:rPr>
        <w:t xml:space="preserve"> zł i zmniejszono o kwotę 4.300</w:t>
      </w:r>
      <w:r w:rsidR="00A2431F">
        <w:rPr>
          <w:rFonts w:ascii="Calibri" w:hAnsi="Calibri" w:cs="Calibri"/>
        </w:rPr>
        <w:t>,00 zł</w:t>
      </w:r>
    </w:p>
    <w:p w:rsidR="00F06792" w:rsidRDefault="00F06792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Świadczenia na rzecz osób fizycznych zmniejszono o kwotę 34.856,00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zgodnie z załącznikiem do zarządzenia.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Budżet gminy po dokonanych zmianach wynosi :</w:t>
      </w:r>
    </w:p>
    <w:p w:rsidR="00130F16" w:rsidRDefault="00F06792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-dochody ogółem : 27.302</w:t>
      </w:r>
      <w:r w:rsidR="00130F16">
        <w:rPr>
          <w:rFonts w:ascii="Calibri" w:hAnsi="Calibri" w:cs="Calibri"/>
          <w:color w:val="000000"/>
        </w:rPr>
        <w:t xml:space="preserve">.191,79 z tego : 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bieżące : 25.751.375,79</w:t>
      </w:r>
    </w:p>
    <w:p w:rsidR="00130F16" w:rsidRDefault="00F06792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majątkowe : 1.550</w:t>
      </w:r>
      <w:r w:rsidR="00130F16">
        <w:rPr>
          <w:rFonts w:ascii="Calibri" w:hAnsi="Calibri" w:cs="Calibri"/>
          <w:color w:val="000000"/>
        </w:rPr>
        <w:t>.816,00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            </w:t>
      </w:r>
      <w:r w:rsidR="00F06792">
        <w:rPr>
          <w:rFonts w:ascii="Calibri" w:hAnsi="Calibri" w:cs="Calibri"/>
          <w:color w:val="000000"/>
        </w:rPr>
        <w:t>- wydatki ogółem : 30.409.191</w:t>
      </w:r>
      <w:r>
        <w:rPr>
          <w:rFonts w:ascii="Calibri" w:hAnsi="Calibri" w:cs="Calibri"/>
          <w:color w:val="000000"/>
        </w:rPr>
        <w:t>,79 z tego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</w:t>
      </w:r>
      <w:r w:rsidR="00A744C6">
        <w:rPr>
          <w:rFonts w:ascii="Calibri" w:hAnsi="Calibri" w:cs="Calibri"/>
          <w:color w:val="000000"/>
        </w:rPr>
        <w:t xml:space="preserve">ki bieżące :  </w:t>
      </w:r>
      <w:r w:rsidR="00F06792">
        <w:rPr>
          <w:rFonts w:ascii="Calibri" w:hAnsi="Calibri" w:cs="Calibri"/>
          <w:color w:val="000000"/>
        </w:rPr>
        <w:t>24.715.267</w:t>
      </w:r>
      <w:r>
        <w:rPr>
          <w:rFonts w:ascii="Calibri" w:hAnsi="Calibri" w:cs="Calibri"/>
          <w:color w:val="000000"/>
        </w:rPr>
        <w:t xml:space="preserve">,79 z tego : 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- wydatki je</w:t>
      </w:r>
      <w:r w:rsidR="00F06792">
        <w:rPr>
          <w:rFonts w:ascii="Calibri" w:hAnsi="Calibri" w:cs="Calibri"/>
          <w:color w:val="000000"/>
        </w:rPr>
        <w:t>dnostek budżetowych : 18.136.477</w:t>
      </w:r>
      <w:r>
        <w:rPr>
          <w:rFonts w:ascii="Calibri" w:hAnsi="Calibri" w:cs="Calibri"/>
          <w:color w:val="000000"/>
        </w:rPr>
        <w:t>,79 z tego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od nich naliczane: 1</w:t>
      </w:r>
      <w:r w:rsidR="00F06792">
        <w:rPr>
          <w:rFonts w:ascii="Calibri" w:hAnsi="Calibri" w:cs="Calibri"/>
          <w:color w:val="000000"/>
        </w:rPr>
        <w:t>1.670.049</w:t>
      </w:r>
      <w:r>
        <w:rPr>
          <w:rFonts w:ascii="Calibri" w:hAnsi="Calibri" w:cs="Calibri"/>
          <w:color w:val="000000"/>
        </w:rPr>
        <w:t>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-wydatki związane z realizacją i</w:t>
      </w:r>
      <w:r w:rsidR="00F06792">
        <w:rPr>
          <w:rFonts w:ascii="Calibri" w:hAnsi="Calibri" w:cs="Calibri"/>
          <w:color w:val="000000"/>
        </w:rPr>
        <w:t>ch statutowych zadań : 6.466.428</w:t>
      </w:r>
      <w:r>
        <w:rPr>
          <w:rFonts w:ascii="Calibri" w:hAnsi="Calibri" w:cs="Calibri"/>
          <w:color w:val="000000"/>
        </w:rPr>
        <w:t>,79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-dotacje na zadania bieżące: </w:t>
      </w:r>
      <w:r w:rsidR="00F06792">
        <w:rPr>
          <w:rFonts w:ascii="Calibri" w:hAnsi="Calibri" w:cs="Calibri"/>
          <w:color w:val="000000"/>
        </w:rPr>
        <w:t>1.195</w:t>
      </w:r>
      <w:r>
        <w:rPr>
          <w:rFonts w:ascii="Calibri" w:hAnsi="Calibri" w:cs="Calibri"/>
          <w:color w:val="000000"/>
        </w:rPr>
        <w:t>.400,00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ab/>
        <w:t xml:space="preserve">-świadczenia na </w:t>
      </w:r>
      <w:r w:rsidR="00F06792">
        <w:rPr>
          <w:rFonts w:ascii="Calibri" w:hAnsi="Calibri" w:cs="Calibri"/>
          <w:color w:val="000000"/>
        </w:rPr>
        <w:t>rzecz osób fizycznych: 5.002.827</w:t>
      </w:r>
      <w:r>
        <w:rPr>
          <w:rFonts w:ascii="Calibri" w:hAnsi="Calibri" w:cs="Calibri"/>
          <w:color w:val="000000"/>
        </w:rPr>
        <w:t>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-wydatki na programy finansowane z udziałem środków o których mowa w art.5 ust.1      </w:t>
      </w:r>
      <w:r>
        <w:rPr>
          <w:rFonts w:ascii="Calibri" w:hAnsi="Calibri" w:cs="Calibri"/>
          <w:color w:val="000000"/>
        </w:rPr>
        <w:tab/>
        <w:t>pkt. 2 i 3 :  290.563,00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-wypłaty z tytułu poręczeń i gwarancji :0,00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-obsługa długu : 90.000,00</w:t>
      </w:r>
    </w:p>
    <w:p w:rsidR="00130F16" w:rsidRDefault="00A744C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</w:t>
      </w:r>
      <w:r w:rsidR="00F06792">
        <w:rPr>
          <w:rFonts w:ascii="Calibri" w:hAnsi="Calibri" w:cs="Calibri"/>
          <w:color w:val="000000"/>
        </w:rPr>
        <w:t>atki majątkowe :  5.693.924</w:t>
      </w:r>
      <w:r w:rsidR="00130F16">
        <w:rPr>
          <w:rFonts w:ascii="Calibri" w:hAnsi="Calibri" w:cs="Calibri"/>
          <w:color w:val="000000"/>
        </w:rPr>
        <w:t>,00 z tego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-inwestycje i</w:t>
      </w:r>
      <w:r w:rsidR="00F06792">
        <w:rPr>
          <w:rFonts w:ascii="Calibri" w:hAnsi="Calibri" w:cs="Calibri"/>
          <w:color w:val="000000"/>
        </w:rPr>
        <w:t xml:space="preserve"> zakupy inwestycyjne : 5.048.924</w:t>
      </w:r>
      <w:r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ab/>
        <w:t>w tym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na programy finansowane z udziałem środków o których mowa w art.5 ust.1 </w:t>
      </w:r>
      <w:r>
        <w:rPr>
          <w:rFonts w:ascii="Calibri" w:hAnsi="Calibri" w:cs="Calibri"/>
          <w:color w:val="000000"/>
        </w:rPr>
        <w:tab/>
      </w:r>
    </w:p>
    <w:p w:rsidR="00130F16" w:rsidRDefault="00A744C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pkt.2 i 3 :   1.438.814</w:t>
      </w:r>
      <w:r w:rsidR="00130F16">
        <w:rPr>
          <w:rFonts w:ascii="Calibri" w:hAnsi="Calibri" w:cs="Calibri"/>
          <w:color w:val="000000"/>
        </w:rPr>
        <w:t>,00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-zakup i objęcie akcji i udziałów oraz wniesienie udziałów do spółki prawa handlowego :</w:t>
      </w:r>
    </w:p>
    <w:p w:rsidR="00130F16" w:rsidRDefault="00130F16" w:rsidP="00130F1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645.000,00</w:t>
      </w:r>
      <w:r>
        <w:rPr>
          <w:rFonts w:ascii="Calibri" w:hAnsi="Calibri" w:cs="Calibri"/>
          <w:color w:val="000000"/>
        </w:rPr>
        <w:tab/>
      </w:r>
    </w:p>
    <w:p w:rsidR="00130F16" w:rsidRDefault="00130F16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6A150D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§</w:t>
      </w:r>
      <w:r>
        <w:rPr>
          <w:rFonts w:ascii="Calibri" w:hAnsi="Calibri" w:cs="Calibri"/>
        </w:rPr>
        <w:t xml:space="preserve"> </w:t>
      </w:r>
      <w:r w:rsidR="00A2431F">
        <w:rPr>
          <w:rFonts w:ascii="Calibri" w:hAnsi="Calibri" w:cs="Calibri"/>
        </w:rPr>
        <w:t>2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 podjęcia .</w:t>
      </w:r>
    </w:p>
    <w:p w:rsidR="00A2431F" w:rsidRDefault="00A2431F" w:rsidP="00A2431F">
      <w:pPr>
        <w:pStyle w:val="Normal"/>
        <w:rPr>
          <w:rFonts w:ascii="Calibri" w:hAnsi="Calibri" w:cs="Calibri"/>
        </w:rPr>
      </w:pPr>
    </w:p>
    <w:p w:rsidR="009F7259" w:rsidRPr="004E729B" w:rsidRDefault="009F7259" w:rsidP="004E729B"/>
    <w:sectPr w:rsidR="009F7259" w:rsidRPr="004E729B" w:rsidSect="003F1C16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487E"/>
    <w:rsid w:val="00096AEE"/>
    <w:rsid w:val="000A671F"/>
    <w:rsid w:val="00130F16"/>
    <w:rsid w:val="00180225"/>
    <w:rsid w:val="00216178"/>
    <w:rsid w:val="002C0663"/>
    <w:rsid w:val="002D3F47"/>
    <w:rsid w:val="003D5BBA"/>
    <w:rsid w:val="003F7EE5"/>
    <w:rsid w:val="004A4552"/>
    <w:rsid w:val="004C061A"/>
    <w:rsid w:val="004D4022"/>
    <w:rsid w:val="004E729B"/>
    <w:rsid w:val="00512745"/>
    <w:rsid w:val="00577409"/>
    <w:rsid w:val="005C54C9"/>
    <w:rsid w:val="00670EC7"/>
    <w:rsid w:val="006973A5"/>
    <w:rsid w:val="006A150D"/>
    <w:rsid w:val="006A4937"/>
    <w:rsid w:val="006D022D"/>
    <w:rsid w:val="00711E20"/>
    <w:rsid w:val="008F49B4"/>
    <w:rsid w:val="009024A4"/>
    <w:rsid w:val="009324D9"/>
    <w:rsid w:val="009F7259"/>
    <w:rsid w:val="00A13330"/>
    <w:rsid w:val="00A2431F"/>
    <w:rsid w:val="00A37106"/>
    <w:rsid w:val="00A744C6"/>
    <w:rsid w:val="00AA5B08"/>
    <w:rsid w:val="00AE15F0"/>
    <w:rsid w:val="00AE7078"/>
    <w:rsid w:val="00B446BF"/>
    <w:rsid w:val="00BE1505"/>
    <w:rsid w:val="00BF0C08"/>
    <w:rsid w:val="00C30F63"/>
    <w:rsid w:val="00CF2909"/>
    <w:rsid w:val="00E45E58"/>
    <w:rsid w:val="00EB177D"/>
    <w:rsid w:val="00EC14F4"/>
    <w:rsid w:val="00F06792"/>
    <w:rsid w:val="00F22C93"/>
    <w:rsid w:val="00F30E86"/>
    <w:rsid w:val="00F3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2010-09-08T08:05:00Z</dcterms:created>
  <dcterms:modified xsi:type="dcterms:W3CDTF">2010-09-08T08:15:00Z</dcterms:modified>
</cp:coreProperties>
</file>